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0F497" w14:textId="3DFE194A" w:rsidR="001B0AD0" w:rsidRDefault="001B0AD0" w:rsidP="00B5547D"/>
    <w:p w14:paraId="02D4F062" w14:textId="77777777" w:rsidR="008D71DD" w:rsidRDefault="008D71DD" w:rsidP="00B5547D"/>
    <w:p w14:paraId="7507A0B8" w14:textId="116AC795" w:rsidR="008D71DD" w:rsidRDefault="003A6CCB" w:rsidP="00AC7411">
      <w:pPr>
        <w:jc w:val="center"/>
        <w:rPr>
          <w:rStyle w:val="Enfasigrassetto"/>
        </w:rPr>
      </w:pPr>
      <w:r>
        <w:rPr>
          <w:rStyle w:val="Enfasigrassetto"/>
        </w:rPr>
        <w:t xml:space="preserve"> </w:t>
      </w:r>
    </w:p>
    <w:p w14:paraId="2438BB07" w14:textId="77777777" w:rsidR="003A6CCB" w:rsidRDefault="003A6CCB" w:rsidP="00AC7411">
      <w:pPr>
        <w:jc w:val="center"/>
        <w:rPr>
          <w:rStyle w:val="Enfasigrassetto"/>
        </w:rPr>
      </w:pPr>
    </w:p>
    <w:p w14:paraId="522BB8B8" w14:textId="77777777" w:rsidR="003A6CCB" w:rsidRDefault="003A6CCB" w:rsidP="00AC7411">
      <w:pPr>
        <w:jc w:val="center"/>
        <w:rPr>
          <w:rStyle w:val="Enfasigrassetto"/>
        </w:rPr>
      </w:pPr>
    </w:p>
    <w:p w14:paraId="6EADE2A8" w14:textId="77777777" w:rsidR="003A6CCB" w:rsidRDefault="003A6CCB" w:rsidP="003A6CCB">
      <w:pPr>
        <w:shd w:val="clear" w:color="auto" w:fill="FFFFFF"/>
        <w:spacing w:after="0" w:line="240" w:lineRule="auto"/>
        <w:outlineLvl w:val="0"/>
        <w:rPr>
          <w:rFonts w:ascii="Georgia" w:eastAsia="Times New Roman" w:hAnsi="Georgia" w:cs="Times New Roman"/>
          <w:color w:val="212529"/>
          <w:kern w:val="36"/>
          <w:sz w:val="56"/>
          <w:szCs w:val="56"/>
          <w:lang w:val="it-IT" w:eastAsia="it-IT"/>
          <w14:ligatures w14:val="none"/>
        </w:rPr>
      </w:pPr>
      <w:r w:rsidRPr="003A6CCB">
        <w:rPr>
          <w:rFonts w:ascii="Georgia" w:eastAsia="Times New Roman" w:hAnsi="Georgia" w:cs="Times New Roman"/>
          <w:color w:val="212529"/>
          <w:kern w:val="36"/>
          <w:sz w:val="56"/>
          <w:szCs w:val="56"/>
          <w:lang w:val="it-IT" w:eastAsia="it-IT"/>
          <w14:ligatures w14:val="none"/>
        </w:rPr>
        <w:t xml:space="preserve">Carta del docente, estensione ai precari </w:t>
      </w:r>
    </w:p>
    <w:p w14:paraId="08AAECC3" w14:textId="1FDD4117" w:rsidR="003A6CCB" w:rsidRDefault="003A6CCB" w:rsidP="003A6CCB">
      <w:pPr>
        <w:shd w:val="clear" w:color="auto" w:fill="FFFFFF"/>
        <w:spacing w:after="0" w:line="240" w:lineRule="auto"/>
        <w:outlineLvl w:val="0"/>
        <w:rPr>
          <w:rFonts w:ascii="Georgia" w:eastAsia="Times New Roman" w:hAnsi="Georgia" w:cs="Times New Roman"/>
          <w:color w:val="212529"/>
          <w:kern w:val="36"/>
          <w:sz w:val="56"/>
          <w:szCs w:val="56"/>
          <w:lang w:val="it-IT" w:eastAsia="it-IT"/>
          <w14:ligatures w14:val="none"/>
        </w:rPr>
      </w:pPr>
      <w:r w:rsidRPr="003A6CCB">
        <w:rPr>
          <w:rFonts w:ascii="Georgia" w:eastAsia="Times New Roman" w:hAnsi="Georgia" w:cs="Times New Roman"/>
          <w:color w:val="212529"/>
          <w:kern w:val="36"/>
          <w:sz w:val="56"/>
          <w:szCs w:val="56"/>
          <w:lang w:val="it-IT" w:eastAsia="it-IT"/>
          <w14:ligatures w14:val="none"/>
        </w:rPr>
        <w:t>al 30 giugno e al personale educativo. Novità su acquisto servizi di trasporto. Pc e tablet si potranno acquistare ogni 4 anni. Emendamento al Decreto Scuola</w:t>
      </w:r>
    </w:p>
    <w:p w14:paraId="608602DA" w14:textId="77777777" w:rsidR="003A6CCB" w:rsidRDefault="003A6CCB" w:rsidP="003A6CCB">
      <w:pPr>
        <w:shd w:val="clear" w:color="auto" w:fill="FFFFFF"/>
        <w:spacing w:after="0" w:line="240" w:lineRule="auto"/>
        <w:outlineLvl w:val="0"/>
        <w:rPr>
          <w:rFonts w:ascii="Georgia" w:eastAsia="Times New Roman" w:hAnsi="Georgia" w:cs="Times New Roman"/>
          <w:color w:val="212529"/>
          <w:kern w:val="36"/>
          <w:sz w:val="56"/>
          <w:szCs w:val="56"/>
          <w:lang w:val="it-IT" w:eastAsia="it-IT"/>
          <w14:ligatures w14:val="none"/>
        </w:rPr>
      </w:pPr>
    </w:p>
    <w:p w14:paraId="4B61028E" w14:textId="77777777" w:rsidR="003A6CCB" w:rsidRDefault="003A6CCB" w:rsidP="003A6CCB">
      <w:pPr>
        <w:pStyle w:val="Paragrafoelenco"/>
        <w:shd w:val="clear" w:color="auto" w:fill="FFFFFF"/>
        <w:spacing w:after="0" w:line="240" w:lineRule="auto"/>
        <w:outlineLvl w:val="0"/>
        <w:rPr>
          <w:rFonts w:ascii="Georgia" w:hAnsi="Georgia"/>
          <w:color w:val="212529"/>
          <w:sz w:val="26"/>
          <w:szCs w:val="26"/>
          <w:shd w:val="clear" w:color="auto" w:fill="FFFFFF"/>
        </w:rPr>
      </w:pPr>
    </w:p>
    <w:p w14:paraId="5A2E6097" w14:textId="0B3A01BA" w:rsidR="003A6CCB" w:rsidRPr="003A6CCB" w:rsidRDefault="003A6CCB" w:rsidP="003A6CCB">
      <w:pPr>
        <w:shd w:val="clear" w:color="auto" w:fill="FFFFFF"/>
        <w:spacing w:after="0" w:line="240" w:lineRule="auto"/>
        <w:outlineLvl w:val="0"/>
        <w:rPr>
          <w:rFonts w:ascii="Georgia" w:eastAsia="Times New Roman" w:hAnsi="Georgia" w:cs="Times New Roman"/>
          <w:color w:val="212529"/>
          <w:kern w:val="36"/>
          <w:sz w:val="56"/>
          <w:szCs w:val="56"/>
          <w:lang w:val="it-IT" w:eastAsia="it-IT"/>
          <w14:ligatures w14:val="none"/>
        </w:rPr>
      </w:pPr>
      <w:r w:rsidRPr="003A6CCB">
        <w:rPr>
          <w:rFonts w:ascii="Georgia" w:hAnsi="Georgia"/>
          <w:color w:val="212529"/>
          <w:sz w:val="26"/>
          <w:szCs w:val="26"/>
          <w:shd w:val="clear" w:color="auto" w:fill="FFFFFF"/>
        </w:rPr>
        <w:t>La principale novità riguarda l’estensione della Carta ai precari al 30 giugno. Il beneficio sarà riconosciuto non solo ai supplenti annuali (cioè fino al 31 agosto), ma anche a coloro che hanno un contratto di supplenza fino al termine delle attività didattiche, fissato al 30 giugno, oltre che al personale educativo.</w:t>
      </w:r>
    </w:p>
    <w:p w14:paraId="0D431127" w14:textId="77777777" w:rsidR="003A6CCB" w:rsidRDefault="003A6CCB" w:rsidP="00AC7411">
      <w:pPr>
        <w:jc w:val="center"/>
        <w:rPr>
          <w:rFonts w:ascii="Comic Sans MS" w:hAnsi="Comic Sans MS"/>
          <w:sz w:val="24"/>
          <w:szCs w:val="24"/>
        </w:rPr>
      </w:pPr>
    </w:p>
    <w:p w14:paraId="72F8AE96" w14:textId="13DA842C" w:rsidR="003A6CCB" w:rsidRPr="003A6CCB" w:rsidRDefault="003A6CCB" w:rsidP="003A6CCB">
      <w:pPr>
        <w:rPr>
          <w:rFonts w:ascii="Georgia" w:hAnsi="Georgia"/>
          <w:color w:val="212529"/>
          <w:sz w:val="26"/>
          <w:szCs w:val="26"/>
          <w:shd w:val="clear" w:color="auto" w:fill="FFFFFF"/>
        </w:rPr>
      </w:pPr>
      <w:r w:rsidRPr="003A6CCB">
        <w:rPr>
          <w:rFonts w:ascii="Georgia" w:hAnsi="Georgia"/>
          <w:color w:val="212529"/>
          <w:sz w:val="26"/>
          <w:szCs w:val="26"/>
          <w:shd w:val="clear" w:color="auto" w:fill="FFFFFF"/>
        </w:rPr>
        <w:t>A partire dall’anno scolastico 2025/2026, la Carta potrà essere utilizzata per l’acquisto di hardware e software, ma con modalità precise e limitate nel tempo. L’acquisto di dispositivi tecnologici sarà consentito esclusivamente in occasione della prima erogazione del bonus e, successivamente, con cadenza quadriennale. Una regola che introduce un vincolo temporale per evitare l’utilizzo sistematico annuale del bonus per l’acquisto di tecnologia.</w:t>
      </w:r>
    </w:p>
    <w:p w14:paraId="317F16C3" w14:textId="77777777" w:rsidR="003A6CCB" w:rsidRDefault="003A6CCB" w:rsidP="00AC7411">
      <w:pPr>
        <w:jc w:val="center"/>
        <w:rPr>
          <w:rFonts w:ascii="Georgia" w:hAnsi="Georgia"/>
          <w:color w:val="212529"/>
          <w:sz w:val="26"/>
          <w:szCs w:val="26"/>
          <w:shd w:val="clear" w:color="auto" w:fill="FFFFFF"/>
        </w:rPr>
      </w:pPr>
    </w:p>
    <w:p w14:paraId="50DFC35E" w14:textId="736408CE" w:rsidR="003A6CCB" w:rsidRPr="003A6CCB" w:rsidRDefault="003A6CCB" w:rsidP="003A6CCB">
      <w:pPr>
        <w:rPr>
          <w:rFonts w:ascii="Comic Sans MS" w:hAnsi="Comic Sans MS"/>
          <w:sz w:val="24"/>
          <w:szCs w:val="24"/>
        </w:rPr>
      </w:pPr>
      <w:r w:rsidRPr="003A6CCB">
        <w:rPr>
          <w:rFonts w:ascii="Georgia" w:hAnsi="Georgia"/>
          <w:color w:val="212529"/>
          <w:sz w:val="26"/>
          <w:szCs w:val="26"/>
          <w:shd w:val="clear" w:color="auto" w:fill="FFFFFF"/>
        </w:rPr>
        <w:t>Tra le novità introdotte dall’emendamento figura anche la possibilità di utilizzare la Carta del docente per l’acquisto di servizi di trasporto di persone, ampliando ulteriormente le voci di spesa ammissibili.</w:t>
      </w:r>
    </w:p>
    <w:sectPr w:rsidR="003A6CCB" w:rsidRPr="003A6CCB" w:rsidSect="00CA2ABF">
      <w:headerReference w:type="default" r:id="rId8"/>
      <w:footerReference w:type="default" r:id="rId9"/>
      <w:pgSz w:w="12240" w:h="15840"/>
      <w:pgMar w:top="1418" w:right="1134" w:bottom="1134"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EEFDC" w14:textId="77777777" w:rsidR="00462A16" w:rsidRDefault="00462A16" w:rsidP="008E38BA">
      <w:pPr>
        <w:spacing w:after="0" w:line="240" w:lineRule="auto"/>
      </w:pPr>
      <w:r>
        <w:separator/>
      </w:r>
    </w:p>
  </w:endnote>
  <w:endnote w:type="continuationSeparator" w:id="0">
    <w:p w14:paraId="7D55E4DD" w14:textId="77777777" w:rsidR="00462A16" w:rsidRDefault="00462A16" w:rsidP="008E3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90EB2" w14:textId="4EA6FA4D" w:rsidR="008E38BA" w:rsidRPr="00D51726" w:rsidRDefault="008E38BA" w:rsidP="008E38BA">
    <w:pPr>
      <w:pStyle w:val="Pidipagina"/>
      <w:jc w:val="center"/>
      <w:rPr>
        <w:color w:val="003399"/>
      </w:rPr>
    </w:pPr>
    <w:r>
      <w:rPr>
        <w:noProof/>
      </w:rPr>
      <w:drawing>
        <wp:anchor distT="0" distB="0" distL="114300" distR="114300" simplePos="0" relativeHeight="251659264" behindDoc="1" locked="0" layoutInCell="1" allowOverlap="1" wp14:anchorId="68EF1097" wp14:editId="19E8331C">
          <wp:simplePos x="0" y="0"/>
          <wp:positionH relativeFrom="column">
            <wp:posOffset>2726055</wp:posOffset>
          </wp:positionH>
          <wp:positionV relativeFrom="paragraph">
            <wp:posOffset>-416560</wp:posOffset>
          </wp:positionV>
          <wp:extent cx="770890" cy="466725"/>
          <wp:effectExtent l="0" t="0" r="0" b="0"/>
          <wp:wrapNone/>
          <wp:docPr id="141009372" name="Immagine 2" descr="Immagine che contiene Elementi grafici, grafic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09372" name="Immagine 2" descr="Immagine che contiene Elementi grafici, grafica, Carattere,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70890" cy="466725"/>
                  </a:xfrm>
                  <a:prstGeom prst="rect">
                    <a:avLst/>
                  </a:prstGeom>
                </pic:spPr>
              </pic:pic>
            </a:graphicData>
          </a:graphic>
        </wp:anchor>
      </w:drawing>
    </w:r>
    <w:r w:rsidR="00D51726">
      <w:t xml:space="preserve"> </w:t>
    </w:r>
    <w:r w:rsidR="00D51726" w:rsidRPr="00D51726">
      <w:rPr>
        <w:b/>
        <w:bCs/>
        <w:color w:val="003399"/>
      </w:rPr>
      <w:t>S</w:t>
    </w:r>
    <w:r w:rsidR="00D51726" w:rsidRPr="00D51726">
      <w:rPr>
        <w:color w:val="003399"/>
      </w:rPr>
      <w:t xml:space="preserve">indacato </w:t>
    </w:r>
    <w:r w:rsidR="00D51726" w:rsidRPr="00D51726">
      <w:rPr>
        <w:b/>
        <w:bCs/>
        <w:color w:val="003399"/>
      </w:rPr>
      <w:t>A</w:t>
    </w:r>
    <w:r w:rsidR="00D51726" w:rsidRPr="00D51726">
      <w:rPr>
        <w:color w:val="003399"/>
      </w:rPr>
      <w:t xml:space="preserve">cai </w:t>
    </w:r>
    <w:r w:rsidR="00D51726" w:rsidRPr="00D51726">
      <w:rPr>
        <w:b/>
        <w:bCs/>
        <w:color w:val="003399"/>
      </w:rPr>
      <w:t>L</w:t>
    </w:r>
    <w:r w:rsidR="00D51726" w:rsidRPr="00D51726">
      <w:rPr>
        <w:color w:val="003399"/>
      </w:rPr>
      <w:t>avoratori</w:t>
    </w:r>
    <w:r w:rsidR="00D51726" w:rsidRPr="00D51726">
      <w:rPr>
        <w:b/>
        <w:bCs/>
        <w:color w:val="003399"/>
      </w:rPr>
      <w:t xml:space="preserve"> P</w:t>
    </w:r>
    <w:r w:rsidR="00D51726" w:rsidRPr="00D51726">
      <w:rPr>
        <w:color w:val="003399"/>
      </w:rPr>
      <w:t>ensionati</w:t>
    </w:r>
  </w:p>
  <w:p w14:paraId="536FF0E9" w14:textId="51C464D8" w:rsidR="00D51726" w:rsidRPr="00D51726" w:rsidRDefault="00D51726" w:rsidP="00D51726">
    <w:pPr>
      <w:pStyle w:val="Pidipagina"/>
      <w:jc w:val="center"/>
      <w:rPr>
        <w:color w:val="003399"/>
        <w:sz w:val="20"/>
        <w:szCs w:val="20"/>
      </w:rPr>
    </w:pPr>
    <w:r w:rsidRPr="00D51726">
      <w:rPr>
        <w:color w:val="003399"/>
        <w:sz w:val="20"/>
        <w:szCs w:val="20"/>
      </w:rPr>
      <w:t>Direzione Generale: V</w:t>
    </w:r>
    <w:r>
      <w:rPr>
        <w:color w:val="003399"/>
        <w:sz w:val="20"/>
        <w:szCs w:val="20"/>
      </w:rPr>
      <w:t>iale Regina Margherita</w:t>
    </w:r>
    <w:r w:rsidRPr="00D51726">
      <w:rPr>
        <w:color w:val="003399"/>
        <w:sz w:val="20"/>
        <w:szCs w:val="20"/>
      </w:rPr>
      <w:t>, 86  Sede Legale: V</w:t>
    </w:r>
    <w:r>
      <w:rPr>
        <w:color w:val="003399"/>
        <w:sz w:val="20"/>
        <w:szCs w:val="20"/>
      </w:rPr>
      <w:t xml:space="preserve">ia </w:t>
    </w:r>
    <w:r w:rsidRPr="00D51726">
      <w:rPr>
        <w:color w:val="003399"/>
        <w:sz w:val="20"/>
        <w:szCs w:val="20"/>
      </w:rPr>
      <w:t>A</w:t>
    </w:r>
    <w:r>
      <w:rPr>
        <w:color w:val="003399"/>
        <w:sz w:val="20"/>
        <w:szCs w:val="20"/>
      </w:rPr>
      <w:t>rno</w:t>
    </w:r>
    <w:r w:rsidRPr="00D51726">
      <w:rPr>
        <w:color w:val="003399"/>
        <w:sz w:val="20"/>
        <w:szCs w:val="20"/>
      </w:rPr>
      <w:t>, 21</w:t>
    </w:r>
    <w:r w:rsidRPr="00D51726">
      <w:rPr>
        <w:color w:val="003399"/>
        <w:sz w:val="20"/>
        <w:szCs w:val="20"/>
      </w:rPr>
      <w:br/>
      <w:t>P.I.15048791006   Tel:0645427191   e-mail: </w:t>
    </w:r>
    <w:hyperlink r:id="rId2" w:history="1">
      <w:r w:rsidRPr="00D51726">
        <w:rPr>
          <w:rStyle w:val="Collegamentoipertestuale"/>
          <w:color w:val="003399"/>
          <w:sz w:val="20"/>
          <w:szCs w:val="20"/>
          <w:u w:val="none"/>
        </w:rPr>
        <w:t>info</w:t>
      </w:r>
    </w:hyperlink>
    <w:hyperlink r:id="rId3" w:history="1">
      <w:r w:rsidRPr="00D51726">
        <w:rPr>
          <w:rStyle w:val="Collegamentoipertestuale"/>
          <w:color w:val="003399"/>
          <w:sz w:val="20"/>
          <w:szCs w:val="20"/>
          <w:u w:val="none"/>
        </w:rPr>
        <w:t>@sindacatosalp.it </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AFB19" w14:textId="77777777" w:rsidR="00462A16" w:rsidRDefault="00462A16" w:rsidP="008E38BA">
      <w:pPr>
        <w:spacing w:after="0" w:line="240" w:lineRule="auto"/>
      </w:pPr>
      <w:r>
        <w:separator/>
      </w:r>
    </w:p>
  </w:footnote>
  <w:footnote w:type="continuationSeparator" w:id="0">
    <w:p w14:paraId="57D40985" w14:textId="77777777" w:rsidR="00462A16" w:rsidRDefault="00462A16" w:rsidP="008E38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E29E4" w14:textId="7E313C9B" w:rsidR="008E38BA" w:rsidRDefault="0076274A">
    <w:pPr>
      <w:pStyle w:val="Intestazione"/>
    </w:pPr>
    <w:r>
      <w:rPr>
        <w:noProof/>
      </w:rPr>
      <w:drawing>
        <wp:anchor distT="0" distB="0" distL="114300" distR="114300" simplePos="0" relativeHeight="251660288" behindDoc="1" locked="0" layoutInCell="1" allowOverlap="1" wp14:anchorId="41EEEEFC" wp14:editId="2D7AFCCF">
          <wp:simplePos x="0" y="0"/>
          <wp:positionH relativeFrom="column">
            <wp:posOffset>-83820</wp:posOffset>
          </wp:positionH>
          <wp:positionV relativeFrom="page">
            <wp:posOffset>167219</wp:posOffset>
          </wp:positionV>
          <wp:extent cx="1638300" cy="1318682"/>
          <wp:effectExtent l="0" t="0" r="0" b="0"/>
          <wp:wrapTight wrapText="bothSides">
            <wp:wrapPolygon edited="0">
              <wp:start x="0" y="0"/>
              <wp:lineTo x="0" y="21225"/>
              <wp:lineTo x="21349" y="21225"/>
              <wp:lineTo x="21349" y="0"/>
              <wp:lineTo x="0" y="0"/>
            </wp:wrapPolygon>
          </wp:wrapTight>
          <wp:docPr id="10584207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42075" name="Immagine 105842075"/>
                  <pic:cNvPicPr/>
                </pic:nvPicPr>
                <pic:blipFill>
                  <a:blip r:embed="rId1">
                    <a:extLst>
                      <a:ext uri="{28A0092B-C50C-407E-A947-70E740481C1C}">
                        <a14:useLocalDpi xmlns:a14="http://schemas.microsoft.com/office/drawing/2010/main" val="0"/>
                      </a:ext>
                    </a:extLst>
                  </a:blip>
                  <a:stretch>
                    <a:fillRect/>
                  </a:stretch>
                </pic:blipFill>
                <pic:spPr>
                  <a:xfrm>
                    <a:off x="0" y="0"/>
                    <a:ext cx="1638300" cy="1318682"/>
                  </a:xfrm>
                  <a:prstGeom prst="rect">
                    <a:avLst/>
                  </a:prstGeom>
                </pic:spPr>
              </pic:pic>
            </a:graphicData>
          </a:graphic>
          <wp14:sizeRelH relativeFrom="margin">
            <wp14:pctWidth>0</wp14:pctWidth>
          </wp14:sizeRelH>
          <wp14:sizeRelV relativeFrom="margin">
            <wp14:pctHeight>0</wp14:pctHeight>
          </wp14:sizeRelV>
        </wp:anchor>
      </w:drawing>
    </w:r>
  </w:p>
  <w:p w14:paraId="65863206" w14:textId="77777777" w:rsidR="008E38BA" w:rsidRDefault="008E38BA">
    <w:pPr>
      <w:pStyle w:val="Intestazione"/>
    </w:pPr>
  </w:p>
  <w:p w14:paraId="48ED259A" w14:textId="77777777" w:rsidR="008E38BA" w:rsidRDefault="008E38BA">
    <w:pPr>
      <w:pStyle w:val="Intestazione"/>
    </w:pPr>
  </w:p>
  <w:p w14:paraId="22C0C0A7" w14:textId="285C68CE" w:rsidR="008E38BA" w:rsidRDefault="008E38B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10BE3"/>
    <w:multiLevelType w:val="multilevel"/>
    <w:tmpl w:val="84F8B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483EDB"/>
    <w:multiLevelType w:val="hybridMultilevel"/>
    <w:tmpl w:val="47829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772520A"/>
    <w:multiLevelType w:val="hybridMultilevel"/>
    <w:tmpl w:val="3E70A3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60B62BC"/>
    <w:multiLevelType w:val="multilevel"/>
    <w:tmpl w:val="19705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632CF2"/>
    <w:multiLevelType w:val="hybridMultilevel"/>
    <w:tmpl w:val="EC201DD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6A8969ED"/>
    <w:multiLevelType w:val="hybridMultilevel"/>
    <w:tmpl w:val="004810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F9728B9"/>
    <w:multiLevelType w:val="multilevel"/>
    <w:tmpl w:val="E006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5361337">
    <w:abstractNumId w:val="6"/>
  </w:num>
  <w:num w:numId="2" w16cid:durableId="2037386006">
    <w:abstractNumId w:val="3"/>
  </w:num>
  <w:num w:numId="3" w16cid:durableId="1123575071">
    <w:abstractNumId w:val="0"/>
  </w:num>
  <w:num w:numId="4" w16cid:durableId="124086186">
    <w:abstractNumId w:val="2"/>
  </w:num>
  <w:num w:numId="5" w16cid:durableId="2101682450">
    <w:abstractNumId w:val="5"/>
  </w:num>
  <w:num w:numId="6" w16cid:durableId="1645428073">
    <w:abstractNumId w:val="1"/>
  </w:num>
  <w:num w:numId="7" w16cid:durableId="12173590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54F"/>
    <w:rsid w:val="00004D26"/>
    <w:rsid w:val="000443E8"/>
    <w:rsid w:val="000514C0"/>
    <w:rsid w:val="000776BD"/>
    <w:rsid w:val="000A2D62"/>
    <w:rsid w:val="000B15E1"/>
    <w:rsid w:val="0011409B"/>
    <w:rsid w:val="00126E29"/>
    <w:rsid w:val="00150BDB"/>
    <w:rsid w:val="001B0AD0"/>
    <w:rsid w:val="001C60BE"/>
    <w:rsid w:val="00245502"/>
    <w:rsid w:val="00273F13"/>
    <w:rsid w:val="00274A45"/>
    <w:rsid w:val="002A26AD"/>
    <w:rsid w:val="002F47CE"/>
    <w:rsid w:val="00305DE7"/>
    <w:rsid w:val="00312503"/>
    <w:rsid w:val="00360F2F"/>
    <w:rsid w:val="003A6CCB"/>
    <w:rsid w:val="003B4E4F"/>
    <w:rsid w:val="003E7D2A"/>
    <w:rsid w:val="004332F2"/>
    <w:rsid w:val="00462A16"/>
    <w:rsid w:val="004B46AC"/>
    <w:rsid w:val="00601292"/>
    <w:rsid w:val="00605FFF"/>
    <w:rsid w:val="0064594D"/>
    <w:rsid w:val="00646AAF"/>
    <w:rsid w:val="006A7D27"/>
    <w:rsid w:val="006C3A36"/>
    <w:rsid w:val="006D5AE3"/>
    <w:rsid w:val="00741D20"/>
    <w:rsid w:val="0076274A"/>
    <w:rsid w:val="0077754F"/>
    <w:rsid w:val="00787C53"/>
    <w:rsid w:val="007F53D1"/>
    <w:rsid w:val="008A7B42"/>
    <w:rsid w:val="008D71DD"/>
    <w:rsid w:val="008E38BA"/>
    <w:rsid w:val="009439D3"/>
    <w:rsid w:val="00952A1D"/>
    <w:rsid w:val="009906DD"/>
    <w:rsid w:val="009A3374"/>
    <w:rsid w:val="00AC7411"/>
    <w:rsid w:val="00B13023"/>
    <w:rsid w:val="00B150B4"/>
    <w:rsid w:val="00B548E0"/>
    <w:rsid w:val="00B5547D"/>
    <w:rsid w:val="00C5059F"/>
    <w:rsid w:val="00C6161D"/>
    <w:rsid w:val="00C913C4"/>
    <w:rsid w:val="00CA2ABF"/>
    <w:rsid w:val="00CB7654"/>
    <w:rsid w:val="00D41201"/>
    <w:rsid w:val="00D45616"/>
    <w:rsid w:val="00D51726"/>
    <w:rsid w:val="00D55185"/>
    <w:rsid w:val="00D87AA2"/>
    <w:rsid w:val="00F116C6"/>
    <w:rsid w:val="00F24451"/>
    <w:rsid w:val="00F832F4"/>
    <w:rsid w:val="00FA2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DC258"/>
  <w15:chartTrackingRefBased/>
  <w15:docId w15:val="{680DE40F-EA1E-4E45-8129-C2D872869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E38BA"/>
  </w:style>
  <w:style w:type="paragraph" w:styleId="Titolo1">
    <w:name w:val="heading 1"/>
    <w:basedOn w:val="Normale"/>
    <w:next w:val="Normale"/>
    <w:link w:val="Titolo1Carattere"/>
    <w:uiPriority w:val="9"/>
    <w:qFormat/>
    <w:rsid w:val="007775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775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7754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7754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7754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7754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7754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7754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7754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7754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7754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7754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7754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7754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7754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7754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7754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7754F"/>
    <w:rPr>
      <w:rFonts w:eastAsiaTheme="majorEastAsia" w:cstheme="majorBidi"/>
      <w:color w:val="272727" w:themeColor="text1" w:themeTint="D8"/>
    </w:rPr>
  </w:style>
  <w:style w:type="paragraph" w:styleId="Titolo">
    <w:name w:val="Title"/>
    <w:basedOn w:val="Normale"/>
    <w:next w:val="Normale"/>
    <w:link w:val="TitoloCarattere"/>
    <w:uiPriority w:val="10"/>
    <w:qFormat/>
    <w:rsid w:val="007775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7754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7754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7754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7754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7754F"/>
    <w:rPr>
      <w:i/>
      <w:iCs/>
      <w:color w:val="404040" w:themeColor="text1" w:themeTint="BF"/>
    </w:rPr>
  </w:style>
  <w:style w:type="paragraph" w:styleId="Paragrafoelenco">
    <w:name w:val="List Paragraph"/>
    <w:basedOn w:val="Normale"/>
    <w:uiPriority w:val="34"/>
    <w:qFormat/>
    <w:rsid w:val="0077754F"/>
    <w:pPr>
      <w:ind w:left="720"/>
      <w:contextualSpacing/>
    </w:pPr>
  </w:style>
  <w:style w:type="character" w:styleId="Enfasiintensa">
    <w:name w:val="Intense Emphasis"/>
    <w:basedOn w:val="Carpredefinitoparagrafo"/>
    <w:uiPriority w:val="21"/>
    <w:qFormat/>
    <w:rsid w:val="0077754F"/>
    <w:rPr>
      <w:i/>
      <w:iCs/>
      <w:color w:val="0F4761" w:themeColor="accent1" w:themeShade="BF"/>
    </w:rPr>
  </w:style>
  <w:style w:type="paragraph" w:styleId="Citazioneintensa">
    <w:name w:val="Intense Quote"/>
    <w:basedOn w:val="Normale"/>
    <w:next w:val="Normale"/>
    <w:link w:val="CitazioneintensaCarattere"/>
    <w:uiPriority w:val="30"/>
    <w:qFormat/>
    <w:rsid w:val="007775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7754F"/>
    <w:rPr>
      <w:i/>
      <w:iCs/>
      <w:color w:val="0F4761" w:themeColor="accent1" w:themeShade="BF"/>
    </w:rPr>
  </w:style>
  <w:style w:type="character" w:styleId="Riferimentointenso">
    <w:name w:val="Intense Reference"/>
    <w:basedOn w:val="Carpredefinitoparagrafo"/>
    <w:uiPriority w:val="32"/>
    <w:qFormat/>
    <w:rsid w:val="0077754F"/>
    <w:rPr>
      <w:b/>
      <w:bCs/>
      <w:smallCaps/>
      <w:color w:val="0F4761" w:themeColor="accent1" w:themeShade="BF"/>
      <w:spacing w:val="5"/>
    </w:rPr>
  </w:style>
  <w:style w:type="table" w:styleId="Grigliatabella">
    <w:name w:val="Table Grid"/>
    <w:basedOn w:val="Tabellanormale"/>
    <w:uiPriority w:val="39"/>
    <w:rsid w:val="00777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605FFF"/>
    <w:rPr>
      <w:color w:val="467886" w:themeColor="hyperlink"/>
      <w:u w:val="single"/>
    </w:rPr>
  </w:style>
  <w:style w:type="character" w:styleId="Menzionenonrisolta">
    <w:name w:val="Unresolved Mention"/>
    <w:basedOn w:val="Carpredefinitoparagrafo"/>
    <w:uiPriority w:val="99"/>
    <w:semiHidden/>
    <w:unhideWhenUsed/>
    <w:rsid w:val="00605FFF"/>
    <w:rPr>
      <w:color w:val="605E5C"/>
      <w:shd w:val="clear" w:color="auto" w:fill="E1DFDD"/>
    </w:rPr>
  </w:style>
  <w:style w:type="paragraph" w:styleId="Intestazione">
    <w:name w:val="header"/>
    <w:basedOn w:val="Normale"/>
    <w:link w:val="IntestazioneCarattere"/>
    <w:uiPriority w:val="99"/>
    <w:unhideWhenUsed/>
    <w:rsid w:val="008E38BA"/>
    <w:pPr>
      <w:tabs>
        <w:tab w:val="center" w:pos="4986"/>
        <w:tab w:val="right" w:pos="9972"/>
      </w:tabs>
      <w:spacing w:after="0" w:line="240" w:lineRule="auto"/>
    </w:pPr>
  </w:style>
  <w:style w:type="character" w:customStyle="1" w:styleId="IntestazioneCarattere">
    <w:name w:val="Intestazione Carattere"/>
    <w:basedOn w:val="Carpredefinitoparagrafo"/>
    <w:link w:val="Intestazione"/>
    <w:uiPriority w:val="99"/>
    <w:rsid w:val="008E38BA"/>
  </w:style>
  <w:style w:type="paragraph" w:styleId="Pidipagina">
    <w:name w:val="footer"/>
    <w:basedOn w:val="Normale"/>
    <w:link w:val="PidipaginaCarattere"/>
    <w:uiPriority w:val="99"/>
    <w:unhideWhenUsed/>
    <w:rsid w:val="008E38BA"/>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8E38BA"/>
  </w:style>
  <w:style w:type="paragraph" w:styleId="NormaleWeb">
    <w:name w:val="Normal (Web)"/>
    <w:basedOn w:val="Normale"/>
    <w:uiPriority w:val="99"/>
    <w:semiHidden/>
    <w:unhideWhenUsed/>
    <w:rsid w:val="00AC7411"/>
    <w:pPr>
      <w:spacing w:before="100" w:beforeAutospacing="1" w:after="100" w:afterAutospacing="1" w:line="240" w:lineRule="auto"/>
    </w:pPr>
    <w:rPr>
      <w:rFonts w:ascii="Times New Roman" w:eastAsia="Times New Roman" w:hAnsi="Times New Roman" w:cs="Times New Roman"/>
      <w:kern w:val="0"/>
      <w:sz w:val="24"/>
      <w:szCs w:val="24"/>
      <w:lang w:val="it-IT" w:eastAsia="it-IT"/>
      <w14:ligatures w14:val="none"/>
    </w:rPr>
  </w:style>
  <w:style w:type="character" w:styleId="Enfasigrassetto">
    <w:name w:val="Strong"/>
    <w:basedOn w:val="Carpredefinitoparagrafo"/>
    <w:uiPriority w:val="22"/>
    <w:qFormat/>
    <w:rsid w:val="00AC74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513888">
      <w:bodyDiv w:val="1"/>
      <w:marLeft w:val="0"/>
      <w:marRight w:val="0"/>
      <w:marTop w:val="0"/>
      <w:marBottom w:val="0"/>
      <w:divBdr>
        <w:top w:val="none" w:sz="0" w:space="0" w:color="auto"/>
        <w:left w:val="none" w:sz="0" w:space="0" w:color="auto"/>
        <w:bottom w:val="none" w:sz="0" w:space="0" w:color="auto"/>
        <w:right w:val="none" w:sz="0" w:space="0" w:color="auto"/>
      </w:divBdr>
    </w:div>
    <w:div w:id="697243819">
      <w:bodyDiv w:val="1"/>
      <w:marLeft w:val="0"/>
      <w:marRight w:val="0"/>
      <w:marTop w:val="0"/>
      <w:marBottom w:val="0"/>
      <w:divBdr>
        <w:top w:val="none" w:sz="0" w:space="0" w:color="auto"/>
        <w:left w:val="none" w:sz="0" w:space="0" w:color="auto"/>
        <w:bottom w:val="none" w:sz="0" w:space="0" w:color="auto"/>
        <w:right w:val="none" w:sz="0" w:space="0" w:color="auto"/>
      </w:divBdr>
    </w:div>
    <w:div w:id="134231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info@sindacatosalp.it" TargetMode="External"/><Relationship Id="rId2" Type="http://schemas.openxmlformats.org/officeDocument/2006/relationships/hyperlink" Target="mailto:info@sindacatosalp.it"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19738-E0A5-4C41-B080-35CDB971D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1013</Characters>
  <Application>Microsoft Office Word</Application>
  <DocSecurity>4</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caf acai</dc:creator>
  <cp:keywords/>
  <dc:description/>
  <cp:lastModifiedBy>angelo cervone</cp:lastModifiedBy>
  <cp:revision>2</cp:revision>
  <dcterms:created xsi:type="dcterms:W3CDTF">2025-10-14T14:53:00Z</dcterms:created>
  <dcterms:modified xsi:type="dcterms:W3CDTF">2025-10-14T14:53:00Z</dcterms:modified>
</cp:coreProperties>
</file>